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3D" w:rsidRDefault="0045368B" w:rsidP="0045368B">
      <w:pPr>
        <w:pStyle w:val="Standard"/>
        <w:spacing w:after="200" w:line="276" w:lineRule="auto"/>
        <w:jc w:val="center"/>
        <w:rPr>
          <w:rFonts w:ascii="Arial" w:hAnsi="Arial" w:cs="Arial"/>
          <w:sz w:val="24"/>
          <w:szCs w:val="24"/>
        </w:rPr>
      </w:pPr>
      <w:r>
        <w:rPr>
          <w:noProof/>
          <w:lang w:eastAsia="en-GB"/>
        </w:rPr>
        <w:drawing>
          <wp:inline distT="0" distB="0" distL="0" distR="0" wp14:anchorId="19D5C4AB" wp14:editId="38E6886C">
            <wp:extent cx="2667000" cy="952500"/>
            <wp:effectExtent l="0" t="0" r="0" b="0"/>
            <wp:docPr id="1"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picture containing tex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p w:rsidR="00BC1959" w:rsidRDefault="00556B09" w:rsidP="00BC1959">
      <w:pPr>
        <w:pStyle w:val="Standard"/>
        <w:spacing w:after="200" w:line="360" w:lineRule="auto"/>
        <w:jc w:val="center"/>
        <w:rPr>
          <w:rFonts w:ascii="Calibri" w:hAnsi="Calibri" w:cs="Arial"/>
          <w:b/>
          <w:bCs/>
          <w:sz w:val="36"/>
          <w:szCs w:val="36"/>
        </w:rPr>
      </w:pPr>
      <w:r>
        <w:rPr>
          <w:rFonts w:ascii="Calibri" w:hAnsi="Calibri" w:cs="Arial"/>
          <w:b/>
          <w:bCs/>
          <w:sz w:val="36"/>
          <w:szCs w:val="36"/>
        </w:rPr>
        <w:t xml:space="preserve">Good practice example for submission to </w:t>
      </w:r>
      <w:r w:rsidRPr="00BC1959">
        <w:rPr>
          <w:rFonts w:ascii="Calibri" w:hAnsi="Calibri" w:cs="Arial"/>
          <w:b/>
          <w:bCs/>
          <w:sz w:val="36"/>
          <w:szCs w:val="36"/>
        </w:rPr>
        <w:t>Narratives</w:t>
      </w:r>
      <w:r w:rsidRPr="00BC1959">
        <w:rPr>
          <w:rFonts w:ascii="Calibri" w:hAnsi="Calibri" w:cs="Arial"/>
          <w:b/>
          <w:bCs/>
          <w:sz w:val="36"/>
          <w:szCs w:val="36"/>
        </w:rPr>
        <w:t xml:space="preserve"> </w:t>
      </w:r>
      <w:r>
        <w:rPr>
          <w:rFonts w:ascii="Calibri" w:hAnsi="Calibri" w:cs="Arial"/>
          <w:b/>
          <w:bCs/>
          <w:sz w:val="36"/>
          <w:szCs w:val="36"/>
        </w:rPr>
        <w:t>Open Narrative System site for Trauma Informed Implementation</w:t>
      </w:r>
    </w:p>
    <w:p w:rsidR="00C15E20" w:rsidRPr="00C15E20" w:rsidRDefault="00C15E20">
      <w:pPr>
        <w:pStyle w:val="Standard"/>
        <w:spacing w:after="200" w:line="360" w:lineRule="auto"/>
        <w:rPr>
          <w:rFonts w:ascii="Calibri" w:hAnsi="Calibri" w:cs="Arial"/>
          <w:b/>
          <w:bCs/>
        </w:rPr>
      </w:pPr>
    </w:p>
    <w:p w:rsidR="00B8083D" w:rsidRPr="0045368B" w:rsidRDefault="00BC1959">
      <w:pPr>
        <w:pStyle w:val="Standard"/>
        <w:rPr>
          <w:b/>
          <w:bCs/>
        </w:rPr>
      </w:pPr>
      <w:r w:rsidRPr="0045368B">
        <w:rPr>
          <w:rFonts w:ascii="Calibri" w:hAnsi="Calibri" w:cs="Arial"/>
          <w:b/>
          <w:bCs/>
          <w:sz w:val="24"/>
          <w:szCs w:val="24"/>
        </w:rPr>
        <w:t xml:space="preserve">Title of your narrative: </w:t>
      </w:r>
    </w:p>
    <w:p w:rsidR="00B8083D" w:rsidRDefault="00B8083D">
      <w:pPr>
        <w:pStyle w:val="Standard"/>
        <w:rPr>
          <w:rFonts w:ascii="Calibri" w:hAnsi="Calibri" w:cs="Arial"/>
          <w:sz w:val="24"/>
          <w:szCs w:val="24"/>
        </w:rPr>
      </w:pPr>
    </w:p>
    <w:p w:rsidR="00B8083D" w:rsidRDefault="00BC1959">
      <w:pPr>
        <w:pStyle w:val="Standard"/>
        <w:rPr>
          <w:rFonts w:ascii="Calibri" w:hAnsi="Calibri" w:cs="Arial"/>
          <w:b/>
          <w:bCs/>
          <w:sz w:val="24"/>
          <w:szCs w:val="24"/>
        </w:rPr>
      </w:pPr>
      <w:r w:rsidRPr="0045368B">
        <w:rPr>
          <w:rFonts w:ascii="Calibri" w:hAnsi="Calibri" w:cs="Arial"/>
          <w:b/>
          <w:bCs/>
          <w:sz w:val="24"/>
          <w:szCs w:val="24"/>
        </w:rPr>
        <w:t>Please describe a relationship, service intervention, program implementation, policy, or other that you initiated or know about that would be considered trauma-informed</w:t>
      </w:r>
      <w:r w:rsidR="00556B09">
        <w:rPr>
          <w:rFonts w:ascii="Calibri" w:hAnsi="Calibri" w:cs="Arial"/>
          <w:b/>
          <w:bCs/>
          <w:sz w:val="24"/>
          <w:szCs w:val="24"/>
        </w:rPr>
        <w:t>. You don’t have to name individuals or services if you don’t want to. Include any useful outcomes that you noticed and any factors that were important to the success of this example</w:t>
      </w:r>
      <w:r w:rsidRPr="0045368B">
        <w:rPr>
          <w:rFonts w:ascii="Calibri" w:hAnsi="Calibri" w:cs="Arial"/>
          <w:b/>
          <w:bCs/>
          <w:sz w:val="24"/>
          <w:szCs w:val="24"/>
        </w:rPr>
        <w:t>:</w:t>
      </w:r>
    </w:p>
    <w:p w:rsidR="00556B09" w:rsidRDefault="00556B09">
      <w:pPr>
        <w:pStyle w:val="Standard"/>
        <w:rPr>
          <w:rFonts w:ascii="Calibri" w:hAnsi="Calibri" w:cs="Arial"/>
          <w:b/>
          <w:bCs/>
          <w:sz w:val="24"/>
          <w:szCs w:val="24"/>
        </w:rPr>
      </w:pPr>
    </w:p>
    <w:p w:rsidR="00556B09" w:rsidRDefault="00556B09">
      <w:pPr>
        <w:pStyle w:val="Standard"/>
        <w:rPr>
          <w:rFonts w:ascii="Calibri" w:hAnsi="Calibri" w:cs="Arial"/>
          <w:b/>
          <w:bCs/>
          <w:sz w:val="24"/>
          <w:szCs w:val="24"/>
        </w:rPr>
      </w:pPr>
    </w:p>
    <w:p w:rsidR="00556B09" w:rsidRDefault="00556B09">
      <w:pPr>
        <w:pStyle w:val="Standard"/>
        <w:rPr>
          <w:rFonts w:ascii="Calibri" w:hAnsi="Calibri" w:cs="Arial"/>
          <w:b/>
          <w:bCs/>
          <w:sz w:val="24"/>
          <w:szCs w:val="24"/>
        </w:rPr>
      </w:pPr>
    </w:p>
    <w:p w:rsidR="00556B09" w:rsidRDefault="00556B09">
      <w:pPr>
        <w:pStyle w:val="Standard"/>
        <w:rPr>
          <w:rFonts w:ascii="Calibri" w:hAnsi="Calibri" w:cs="Arial"/>
          <w:b/>
          <w:bCs/>
          <w:sz w:val="24"/>
          <w:szCs w:val="24"/>
        </w:rPr>
      </w:pPr>
      <w:r>
        <w:rPr>
          <w:rFonts w:ascii="Calibri" w:hAnsi="Calibri" w:cs="Arial"/>
          <w:b/>
          <w:bCs/>
          <w:sz w:val="24"/>
          <w:szCs w:val="24"/>
        </w:rPr>
        <w:t>If you would like to add a contact for people to get in touch for more info then add this here:</w:t>
      </w:r>
    </w:p>
    <w:p w:rsidR="00D333D1" w:rsidRDefault="00D333D1">
      <w:pPr>
        <w:pStyle w:val="Standard"/>
        <w:rPr>
          <w:rFonts w:ascii="Calibri" w:hAnsi="Calibri" w:cs="Arial"/>
          <w:b/>
          <w:bCs/>
          <w:sz w:val="24"/>
          <w:szCs w:val="24"/>
        </w:rPr>
      </w:pPr>
    </w:p>
    <w:p w:rsidR="00D333D1" w:rsidRDefault="00D333D1">
      <w:pPr>
        <w:pStyle w:val="Standard"/>
        <w:rPr>
          <w:rFonts w:ascii="Calibri" w:hAnsi="Calibri" w:cs="Arial"/>
          <w:b/>
          <w:bCs/>
          <w:sz w:val="24"/>
          <w:szCs w:val="24"/>
        </w:rPr>
      </w:pPr>
      <w:r>
        <w:rPr>
          <w:rFonts w:ascii="Calibri" w:hAnsi="Calibri" w:cs="Arial"/>
          <w:b/>
          <w:bCs/>
          <w:sz w:val="24"/>
          <w:szCs w:val="24"/>
        </w:rPr>
        <w:t>Tick which of the seven implementation factors that you consider most relevant:</w:t>
      </w:r>
    </w:p>
    <w:p w:rsidR="00D333D1" w:rsidRPr="006F21DF" w:rsidRDefault="00D333D1">
      <w:pPr>
        <w:pStyle w:val="Standard"/>
        <w:rPr>
          <w:rFonts w:ascii="Calibri" w:hAnsi="Calibri" w:cs="Arial"/>
          <w:bCs/>
          <w:sz w:val="24"/>
          <w:szCs w:val="24"/>
        </w:rPr>
      </w:pPr>
      <w:r w:rsidRPr="006F21DF">
        <w:rPr>
          <w:rFonts w:ascii="Calibri" w:hAnsi="Calibri" w:cs="Arial"/>
          <w:bCs/>
          <w:sz w:val="24"/>
          <w:szCs w:val="24"/>
        </w:rPr>
        <w:t>Empowerment</w:t>
      </w:r>
    </w:p>
    <w:p w:rsidR="00D333D1" w:rsidRPr="006F21DF" w:rsidRDefault="00D333D1">
      <w:pPr>
        <w:pStyle w:val="Standard"/>
        <w:rPr>
          <w:rFonts w:ascii="Calibri" w:hAnsi="Calibri" w:cs="Arial"/>
          <w:bCs/>
          <w:sz w:val="24"/>
          <w:szCs w:val="24"/>
        </w:rPr>
      </w:pPr>
      <w:r w:rsidRPr="006F21DF">
        <w:rPr>
          <w:rFonts w:ascii="Calibri" w:hAnsi="Calibri" w:cs="Arial"/>
          <w:bCs/>
          <w:sz w:val="24"/>
          <w:szCs w:val="24"/>
        </w:rPr>
        <w:t>Safety</w:t>
      </w:r>
    </w:p>
    <w:p w:rsidR="00D333D1" w:rsidRPr="006F21DF" w:rsidRDefault="00D333D1">
      <w:pPr>
        <w:pStyle w:val="Standard"/>
        <w:rPr>
          <w:rFonts w:ascii="Calibri" w:hAnsi="Calibri" w:cs="Arial"/>
          <w:bCs/>
          <w:sz w:val="24"/>
          <w:szCs w:val="24"/>
        </w:rPr>
      </w:pPr>
      <w:r w:rsidRPr="006F21DF">
        <w:rPr>
          <w:rFonts w:ascii="Calibri" w:hAnsi="Calibri" w:cs="Arial"/>
          <w:bCs/>
          <w:sz w:val="24"/>
          <w:szCs w:val="24"/>
        </w:rPr>
        <w:t>Human experience language</w:t>
      </w:r>
    </w:p>
    <w:p w:rsidR="00D333D1" w:rsidRPr="006F21DF" w:rsidRDefault="00D333D1">
      <w:pPr>
        <w:pStyle w:val="Standard"/>
        <w:rPr>
          <w:rFonts w:ascii="Calibri" w:hAnsi="Calibri" w:cs="Arial"/>
          <w:bCs/>
          <w:sz w:val="24"/>
          <w:szCs w:val="24"/>
        </w:rPr>
      </w:pPr>
      <w:r w:rsidRPr="006F21DF">
        <w:rPr>
          <w:rFonts w:ascii="Calibri" w:hAnsi="Calibri" w:cs="Arial"/>
          <w:bCs/>
          <w:sz w:val="24"/>
          <w:szCs w:val="24"/>
        </w:rPr>
        <w:t>Whole system planning/ commissioning</w:t>
      </w:r>
    </w:p>
    <w:p w:rsidR="00D333D1" w:rsidRPr="006F21DF" w:rsidRDefault="00D333D1">
      <w:pPr>
        <w:pStyle w:val="Standard"/>
        <w:rPr>
          <w:rFonts w:ascii="Calibri" w:hAnsi="Calibri" w:cs="Arial"/>
          <w:bCs/>
          <w:sz w:val="24"/>
          <w:szCs w:val="24"/>
        </w:rPr>
      </w:pPr>
      <w:r w:rsidRPr="006F21DF">
        <w:rPr>
          <w:rFonts w:ascii="Calibri" w:hAnsi="Calibri" w:cs="Arial"/>
          <w:bCs/>
          <w:sz w:val="24"/>
          <w:szCs w:val="24"/>
        </w:rPr>
        <w:t>Trauma specific interventions</w:t>
      </w:r>
    </w:p>
    <w:p w:rsidR="00D333D1" w:rsidRPr="006F21DF" w:rsidRDefault="006F21DF">
      <w:pPr>
        <w:pStyle w:val="Standard"/>
        <w:rPr>
          <w:rFonts w:ascii="Calibri" w:hAnsi="Calibri" w:cs="Arial"/>
          <w:bCs/>
          <w:sz w:val="24"/>
          <w:szCs w:val="24"/>
        </w:rPr>
      </w:pPr>
      <w:r w:rsidRPr="006F21DF">
        <w:rPr>
          <w:rFonts w:ascii="Calibri" w:hAnsi="Calibri" w:cs="Arial"/>
          <w:bCs/>
          <w:sz w:val="24"/>
          <w:szCs w:val="24"/>
        </w:rPr>
        <w:t>Leadership</w:t>
      </w:r>
    </w:p>
    <w:p w:rsidR="006F21DF" w:rsidRPr="006F21DF" w:rsidRDefault="006F21DF">
      <w:pPr>
        <w:pStyle w:val="Standard"/>
        <w:rPr>
          <w:rFonts w:ascii="Calibri" w:hAnsi="Calibri" w:cs="Arial"/>
          <w:bCs/>
          <w:sz w:val="24"/>
          <w:szCs w:val="24"/>
        </w:rPr>
      </w:pPr>
      <w:r w:rsidRPr="006F21DF">
        <w:rPr>
          <w:rFonts w:ascii="Calibri" w:hAnsi="Calibri" w:cs="Arial"/>
          <w:bCs/>
          <w:sz w:val="24"/>
          <w:szCs w:val="24"/>
        </w:rPr>
        <w:t>Healthy relationships</w:t>
      </w:r>
    </w:p>
    <w:p w:rsidR="006F21DF" w:rsidRPr="0045368B" w:rsidRDefault="006F21DF">
      <w:pPr>
        <w:pStyle w:val="Standard"/>
        <w:rPr>
          <w:b/>
          <w:bCs/>
        </w:rPr>
      </w:pPr>
    </w:p>
    <w:p w:rsidR="00BC1959" w:rsidRDefault="00BC1959" w:rsidP="00BC1959">
      <w:pPr>
        <w:pStyle w:val="FreeForm"/>
      </w:pPr>
    </w:p>
    <w:p w:rsidR="00BC1959" w:rsidRDefault="00BC1959" w:rsidP="00BC1959">
      <w:pPr>
        <w:pStyle w:val="FreeForm"/>
      </w:pPr>
    </w:p>
    <w:p w:rsidR="00BC1959" w:rsidRDefault="00BC1959" w:rsidP="00BC1959">
      <w:pPr>
        <w:pStyle w:val="FreeForm"/>
      </w:pPr>
    </w:p>
    <w:p w:rsidR="00BC1959" w:rsidRDefault="00BC1959" w:rsidP="00BC1959">
      <w:pPr>
        <w:pStyle w:val="Standard"/>
        <w:rPr>
          <w:rFonts w:ascii="Calibri" w:hAnsi="Calibri" w:cs="Arial"/>
          <w:sz w:val="24"/>
          <w:szCs w:val="24"/>
        </w:rPr>
      </w:pPr>
    </w:p>
    <w:p w:rsidR="00BC1959" w:rsidRDefault="00BC1959" w:rsidP="00BC1959">
      <w:pPr>
        <w:pStyle w:val="FreeForm"/>
      </w:pPr>
    </w:p>
    <w:p w:rsidR="00BC1959" w:rsidRDefault="00BC1959" w:rsidP="00BC1959">
      <w:pPr>
        <w:pStyle w:val="Standard"/>
        <w:rPr>
          <w:rFonts w:ascii="Calibri" w:hAnsi="Calibri" w:cs="Arial"/>
          <w:sz w:val="24"/>
          <w:szCs w:val="24"/>
        </w:rPr>
      </w:pPr>
    </w:p>
    <w:p w:rsidR="00BC1959" w:rsidRDefault="00BC1959">
      <w:pPr>
        <w:suppressAutoHyphens w:val="0"/>
        <w:rPr>
          <w:rFonts w:eastAsia="Times New Roman" w:cs="Arial"/>
          <w:sz w:val="24"/>
          <w:szCs w:val="24"/>
          <w:lang w:eastAsia="zh-CN"/>
        </w:rPr>
      </w:pPr>
      <w:r>
        <w:rPr>
          <w:rFonts w:cs="Arial"/>
          <w:sz w:val="24"/>
          <w:szCs w:val="24"/>
        </w:rPr>
        <w:br w:type="page"/>
      </w:r>
    </w:p>
    <w:p w:rsidR="00B8083D" w:rsidRDefault="00BC1959">
      <w:pPr>
        <w:pStyle w:val="Standard"/>
        <w:pageBreakBefore/>
        <w:spacing w:line="240" w:lineRule="auto"/>
      </w:pPr>
      <w:r>
        <w:rPr>
          <w:rFonts w:ascii="Arial" w:hAnsi="Arial" w:cs="Arial"/>
          <w:sz w:val="24"/>
          <w:szCs w:val="24"/>
        </w:rPr>
        <w:t>There is a table below of trauma informed principles and influencers. This may help inform your narrative above. How did these factors show themselves? What impact did this make on the outcome? Please indicate which aspects of trauma informed systems were important in your example by leaving a mark in the right hand column. There is space for you to add any factor that you think may be missing from this list.</w:t>
      </w:r>
    </w:p>
    <w:tbl>
      <w:tblPr>
        <w:tblW w:w="9242" w:type="dxa"/>
        <w:tblInd w:w="-117" w:type="dxa"/>
        <w:tblLayout w:type="fixed"/>
        <w:tblCellMar>
          <w:left w:w="10" w:type="dxa"/>
          <w:right w:w="10" w:type="dxa"/>
        </w:tblCellMar>
        <w:tblLook w:val="0000" w:firstRow="0" w:lastRow="0" w:firstColumn="0" w:lastColumn="0" w:noHBand="0" w:noVBand="0"/>
      </w:tblPr>
      <w:tblGrid>
        <w:gridCol w:w="7178"/>
        <w:gridCol w:w="2064"/>
      </w:tblGrid>
      <w:tr w:rsidR="00B8083D">
        <w:tc>
          <w:tcPr>
            <w:tcW w:w="7178" w:type="dxa"/>
            <w:tcBorders>
              <w:top w:val="single" w:sz="8" w:space="0" w:color="000001"/>
              <w:left w:val="single" w:sz="8" w:space="0" w:color="000001"/>
              <w:bottom w:val="single" w:sz="18" w:space="0" w:color="000001"/>
              <w:right w:val="single" w:sz="8" w:space="0" w:color="000001"/>
            </w:tcBorders>
            <w:shd w:val="clear" w:color="auto" w:fill="auto"/>
            <w:tcMar>
              <w:top w:w="0" w:type="dxa"/>
              <w:left w:w="117" w:type="dxa"/>
              <w:bottom w:w="0" w:type="dxa"/>
              <w:right w:w="108" w:type="dxa"/>
            </w:tcMar>
          </w:tcPr>
          <w:p w:rsidR="00B8083D" w:rsidRDefault="00BC1959">
            <w:pPr>
              <w:pStyle w:val="Standard"/>
              <w:spacing w:after="0" w:line="240" w:lineRule="auto"/>
            </w:pPr>
            <w:r>
              <w:rPr>
                <w:rFonts w:ascii="Arial" w:eastAsia="MS Gothic" w:hAnsi="Arial" w:cs="Arial"/>
                <w:b/>
                <w:bCs/>
                <w:sz w:val="24"/>
                <w:szCs w:val="24"/>
              </w:rPr>
              <w:t>Trauma informed factor</w:t>
            </w:r>
          </w:p>
        </w:tc>
        <w:tc>
          <w:tcPr>
            <w:tcW w:w="2064" w:type="dxa"/>
            <w:tcBorders>
              <w:top w:val="single" w:sz="8" w:space="0" w:color="000001"/>
              <w:left w:val="single" w:sz="8" w:space="0" w:color="000001"/>
              <w:bottom w:val="single" w:sz="18" w:space="0" w:color="000001"/>
              <w:right w:val="single" w:sz="8" w:space="0" w:color="000001"/>
            </w:tcBorders>
            <w:shd w:val="clear" w:color="auto" w:fill="auto"/>
            <w:tcMar>
              <w:top w:w="0" w:type="dxa"/>
              <w:left w:w="117" w:type="dxa"/>
              <w:bottom w:w="0" w:type="dxa"/>
              <w:right w:w="108" w:type="dxa"/>
            </w:tcMar>
          </w:tcPr>
          <w:p w:rsidR="00B8083D" w:rsidRDefault="00BC1959">
            <w:pPr>
              <w:pStyle w:val="Standard"/>
              <w:spacing w:after="0" w:line="240" w:lineRule="auto"/>
              <w:rPr>
                <w:rFonts w:ascii="Arial" w:eastAsia="MS Gothic" w:hAnsi="Arial" w:cs="Arial"/>
                <w:b/>
                <w:bCs/>
                <w:sz w:val="24"/>
                <w:szCs w:val="24"/>
              </w:rPr>
            </w:pPr>
            <w:r>
              <w:rPr>
                <w:rFonts w:ascii="Arial" w:eastAsia="MS Gothic" w:hAnsi="Arial" w:cs="Arial"/>
                <w:b/>
                <w:bCs/>
                <w:sz w:val="24"/>
                <w:szCs w:val="24"/>
              </w:rPr>
              <w:t>Important in your example?</w:t>
            </w:r>
          </w:p>
          <w:p w:rsidR="0045368B" w:rsidRDefault="0045368B">
            <w:pPr>
              <w:pStyle w:val="Standard"/>
              <w:spacing w:after="0" w:line="240" w:lineRule="auto"/>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Physical and psychological safety in the people who use our services.</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safety and psychological wellbeing of the staff who work for the organisation</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Trusted organisational systems, processes and policies that are clearly set up to facilitate trauma informed care.</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 xml:space="preserve"> A leadership style that facilitates trust, transparency, empowerment and respect.</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incorporation of lived experience perspectives at different levels of the organisation.</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delivery of support by ‘peers’/ people with lived experience of trauma and mental health difficulties.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Explicit attempts to mitigate how power affects interactions, relationships and choices.</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accessibility of a range of trauma specific therapies.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provision of basic medical care, welfare, housing, food etc.</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 xml:space="preserve">Recognition of the value of common humanity, respect and </w:t>
            </w:r>
            <w:proofErr w:type="spellStart"/>
            <w:r w:rsidRPr="0045368B">
              <w:rPr>
                <w:rFonts w:ascii="Arial" w:eastAsia="MS Gothic" w:hAnsi="Arial" w:cs="Arial"/>
              </w:rPr>
              <w:t>attunement</w:t>
            </w:r>
            <w:proofErr w:type="spellEnd"/>
            <w:r w:rsidRPr="0045368B">
              <w:rPr>
                <w:rFonts w:ascii="Arial" w:eastAsia="MS Gothic" w:hAnsi="Arial" w:cs="Arial"/>
              </w:rPr>
              <w:t xml:space="preserve"> in relationships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Shared reflective learning, co-produced decision making or co-design</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bCs/>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 xml:space="preserve"> A focus on strengths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 xml:space="preserve"> Addresses and is sensitive to issues of stigma, inequality and cultural differences.</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The prevention of trauma or of its impact on longer term difficulties.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Symptoms and distress are understood in the context of the person’s life and as potential survival strategies</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rPr>
            </w:pPr>
            <w:r>
              <w:rPr>
                <w:rFonts w:ascii="Arial" w:hAnsi="Arial" w:cs="Arial"/>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Active attempts to avoid causing harm or reinforcing/triggering more trauma reactions.</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C1959" w:rsidP="0045368B">
            <w:pPr>
              <w:pStyle w:val="Standard"/>
              <w:spacing w:after="120" w:line="240" w:lineRule="auto"/>
              <w:rPr>
                <w:rFonts w:ascii="Arial" w:hAnsi="Arial" w:cs="Arial"/>
                <w:bCs/>
              </w:rPr>
            </w:pPr>
            <w:r>
              <w:rPr>
                <w:rFonts w:ascii="Arial" w:hAnsi="Arial" w:cs="Arial"/>
                <w:bCs/>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Knowledge of the impact of trauma and practical strategies about how to help</w:t>
            </w:r>
          </w:p>
          <w:p w:rsidR="00B8083D" w:rsidRPr="0045368B" w:rsidRDefault="00B8083D" w:rsidP="0045368B">
            <w:pPr>
              <w:pStyle w:val="Standard"/>
              <w:spacing w:after="120" w:line="240" w:lineRule="auto"/>
              <w:rPr>
                <w:rFonts w:ascii="Arial" w:eastAsia="MS Gothic" w:hAnsi="Arial" w:cs="Arial"/>
                <w:sz w:val="24"/>
                <w:szCs w:val="24"/>
              </w:rPr>
            </w:pP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sz w:val="24"/>
                <w:szCs w:val="24"/>
              </w:rPr>
            </w:pPr>
            <w:r>
              <w:rPr>
                <w:rFonts w:ascii="Arial" w:hAnsi="Arial" w:cs="Arial"/>
                <w:sz w:val="24"/>
                <w:szCs w:val="24"/>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Capacity to build helpful relationships and alliances even in a crisis situation</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sz w:val="24"/>
                <w:szCs w:val="24"/>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Bearing witness to the impact of trauma with sensitivity and tolerance</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C1959" w:rsidP="0045368B">
            <w:pPr>
              <w:pStyle w:val="Standard"/>
              <w:spacing w:after="120" w:line="240" w:lineRule="auto"/>
              <w:rPr>
                <w:rFonts w:ascii="Arial" w:hAnsi="Arial" w:cs="Arial"/>
                <w:sz w:val="24"/>
                <w:szCs w:val="24"/>
              </w:rPr>
            </w:pPr>
            <w:r>
              <w:rPr>
                <w:rFonts w:ascii="Arial" w:hAnsi="Arial" w:cs="Arial"/>
                <w:sz w:val="24"/>
                <w:szCs w:val="24"/>
              </w:rPr>
              <w:t>*</w:t>
            </w: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rPr>
              <w:t>Recourse to justice or reparation</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Overt screening or assessment of trauma or its impact</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sz w:val="24"/>
                <w:szCs w:val="24"/>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needs led provision matched to level of need and hope for recovery</w:t>
            </w: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rsidP="0045368B">
            <w:pPr>
              <w:pStyle w:val="Standard"/>
              <w:spacing w:after="120" w:line="240" w:lineRule="auto"/>
              <w:rPr>
                <w:rFonts w:ascii="Arial" w:hAnsi="Arial" w:cs="Arial"/>
                <w:sz w:val="24"/>
                <w:szCs w:val="24"/>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Pr="0045368B" w:rsidRDefault="00BC1959" w:rsidP="0045368B">
            <w:pPr>
              <w:pStyle w:val="Standard"/>
              <w:spacing w:after="120" w:line="240" w:lineRule="auto"/>
            </w:pPr>
            <w:r w:rsidRPr="0045368B">
              <w:rPr>
                <w:rFonts w:ascii="Arial" w:eastAsia="MS Gothic" w:hAnsi="Arial" w:cs="Arial"/>
                <w:sz w:val="24"/>
                <w:szCs w:val="24"/>
              </w:rPr>
              <w:t>Seamless system or community wide response or cooperation between multiple agencies</w:t>
            </w: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rsidP="0045368B">
            <w:pPr>
              <w:pStyle w:val="Standard"/>
              <w:spacing w:after="120" w:line="240" w:lineRule="auto"/>
              <w:rPr>
                <w:rFonts w:ascii="Arial" w:hAnsi="Arial" w:cs="Arial"/>
                <w:sz w:val="24"/>
                <w:szCs w:val="24"/>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pPr>
              <w:pStyle w:val="Standard"/>
              <w:spacing w:after="0" w:line="240" w:lineRule="auto"/>
              <w:rPr>
                <w:rFonts w:ascii="Cambria" w:eastAsia="MS Gothic" w:hAnsi="Cambria" w:cs="F"/>
                <w:b/>
                <w:bCs/>
                <w:sz w:val="24"/>
                <w:szCs w:val="24"/>
              </w:rPr>
            </w:pPr>
          </w:p>
        </w:tc>
        <w:tc>
          <w:tcPr>
            <w:tcW w:w="2064" w:type="dxa"/>
            <w:tcBorders>
              <w:top w:val="single" w:sz="8" w:space="0" w:color="000001"/>
              <w:left w:val="single" w:sz="8" w:space="0" w:color="000001"/>
              <w:bottom w:val="single" w:sz="8" w:space="0" w:color="000001"/>
              <w:right w:val="single" w:sz="8" w:space="0" w:color="000001"/>
            </w:tcBorders>
            <w:shd w:val="clear" w:color="auto" w:fill="auto"/>
            <w:tcMar>
              <w:top w:w="0" w:type="dxa"/>
              <w:left w:w="117" w:type="dxa"/>
              <w:bottom w:w="0" w:type="dxa"/>
              <w:right w:w="108" w:type="dxa"/>
            </w:tcMar>
          </w:tcPr>
          <w:p w:rsidR="00B8083D" w:rsidRDefault="00B8083D">
            <w:pPr>
              <w:pStyle w:val="Standard"/>
              <w:spacing w:after="0" w:line="240" w:lineRule="auto"/>
              <w:rPr>
                <w:rFonts w:ascii="Arial" w:hAnsi="Arial" w:cs="Arial"/>
                <w:sz w:val="24"/>
                <w:szCs w:val="24"/>
              </w:rPr>
            </w:pPr>
          </w:p>
        </w:tc>
      </w:tr>
      <w:tr w:rsidR="00B8083D">
        <w:tc>
          <w:tcPr>
            <w:tcW w:w="7178"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pPr>
              <w:pStyle w:val="Standard"/>
              <w:spacing w:after="0" w:line="240" w:lineRule="auto"/>
              <w:rPr>
                <w:rFonts w:ascii="Cambria" w:eastAsia="MS Gothic" w:hAnsi="Cambria" w:cs="F"/>
                <w:b/>
                <w:bCs/>
                <w:sz w:val="24"/>
                <w:szCs w:val="24"/>
              </w:rPr>
            </w:pPr>
          </w:p>
        </w:tc>
        <w:tc>
          <w:tcPr>
            <w:tcW w:w="2064" w:type="dxa"/>
            <w:tcBorders>
              <w:top w:val="single" w:sz="8" w:space="0" w:color="000001"/>
              <w:left w:val="single" w:sz="8" w:space="0" w:color="000001"/>
              <w:bottom w:val="single" w:sz="8" w:space="0" w:color="000001"/>
              <w:right w:val="single" w:sz="8" w:space="0" w:color="000001"/>
            </w:tcBorders>
            <w:shd w:val="clear" w:color="auto" w:fill="C0C0C0"/>
            <w:tcMar>
              <w:top w:w="0" w:type="dxa"/>
              <w:left w:w="117" w:type="dxa"/>
              <w:bottom w:w="0" w:type="dxa"/>
              <w:right w:w="108" w:type="dxa"/>
            </w:tcMar>
          </w:tcPr>
          <w:p w:rsidR="00B8083D" w:rsidRDefault="00B8083D">
            <w:pPr>
              <w:pStyle w:val="Standard"/>
              <w:spacing w:after="0" w:line="240" w:lineRule="auto"/>
              <w:rPr>
                <w:rFonts w:ascii="Arial" w:hAnsi="Arial" w:cs="Arial"/>
                <w:sz w:val="24"/>
                <w:szCs w:val="24"/>
              </w:rPr>
            </w:pPr>
          </w:p>
        </w:tc>
      </w:tr>
    </w:tbl>
    <w:p w:rsidR="00B8083D" w:rsidRDefault="00B8083D">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DE24FF" w:rsidRDefault="00DE24FF">
      <w:pPr>
        <w:pStyle w:val="Standard"/>
        <w:spacing w:line="240" w:lineRule="auto"/>
      </w:pPr>
    </w:p>
    <w:p w:rsidR="000C3E88" w:rsidRPr="000C3E88" w:rsidRDefault="00DE24FF">
      <w:pPr>
        <w:pStyle w:val="Standard"/>
        <w:spacing w:line="240" w:lineRule="auto"/>
        <w:rPr>
          <w:rFonts w:asciiTheme="minorHAnsi" w:hAnsiTheme="minorHAnsi" w:cstheme="minorHAnsi"/>
          <w:b/>
          <w:bCs/>
          <w:sz w:val="32"/>
          <w:szCs w:val="32"/>
        </w:rPr>
      </w:pPr>
      <w:r w:rsidRPr="000C3E88">
        <w:rPr>
          <w:rFonts w:asciiTheme="minorHAnsi" w:hAnsiTheme="minorHAnsi" w:cstheme="minorHAnsi"/>
          <w:b/>
          <w:bCs/>
          <w:sz w:val="32"/>
          <w:szCs w:val="32"/>
        </w:rPr>
        <w:t xml:space="preserve">Please </w:t>
      </w:r>
      <w:r w:rsidR="000C3E88" w:rsidRPr="000C3E88">
        <w:rPr>
          <w:rFonts w:asciiTheme="minorHAnsi" w:hAnsiTheme="minorHAnsi" w:cstheme="minorHAnsi"/>
          <w:b/>
          <w:bCs/>
          <w:sz w:val="32"/>
          <w:szCs w:val="32"/>
        </w:rPr>
        <w:t xml:space="preserve">forward completed templates to </w:t>
      </w:r>
      <w:hyperlink r:id="rId11" w:history="1">
        <w:r w:rsidR="000C3E88" w:rsidRPr="000C3E88">
          <w:rPr>
            <w:rStyle w:val="Hyperlink"/>
            <w:rFonts w:asciiTheme="minorHAnsi" w:hAnsiTheme="minorHAnsi" w:cstheme="minorHAnsi"/>
            <w:b/>
            <w:bCs/>
            <w:sz w:val="32"/>
            <w:szCs w:val="32"/>
          </w:rPr>
          <w:t>angela.kennedy@cntw.nhs.uk</w:t>
        </w:r>
      </w:hyperlink>
    </w:p>
    <w:p w:rsidR="00DE24FF" w:rsidRPr="00DE24FF" w:rsidRDefault="00DE24FF">
      <w:pPr>
        <w:pStyle w:val="Standard"/>
        <w:spacing w:line="240" w:lineRule="auto"/>
        <w:rPr>
          <w:b/>
          <w:bCs/>
        </w:rPr>
      </w:pPr>
      <w:r>
        <w:rPr>
          <w:b/>
          <w:bCs/>
        </w:rPr>
        <w:t xml:space="preserve"> </w:t>
      </w:r>
    </w:p>
    <w:sectPr w:rsidR="00DE24FF" w:rsidRPr="00DE24FF" w:rsidSect="00BC1959">
      <w:headerReference w:type="default" r:id="rId12"/>
      <w:pgSz w:w="11906" w:h="16838"/>
      <w:pgMar w:top="142"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94" w:rsidRDefault="002D2B94">
      <w:r>
        <w:separator/>
      </w:r>
    </w:p>
  </w:endnote>
  <w:endnote w:type="continuationSeparator" w:id="0">
    <w:p w:rsidR="002D2B94" w:rsidRDefault="002D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altName w:val="Arial"/>
    <w:charset w:val="00"/>
    <w:family w:val="swiss"/>
    <w:pitch w:val="variable"/>
  </w:font>
  <w:font w:name="Noto Sans CJK SC Regular">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Arial">
    <w:altName w:val="Arial"/>
    <w:charset w:val="00"/>
    <w:family w:val="swiss"/>
    <w:pitch w:val="default"/>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94" w:rsidRDefault="002D2B94">
      <w:r>
        <w:rPr>
          <w:color w:val="000000"/>
        </w:rPr>
        <w:separator/>
      </w:r>
    </w:p>
  </w:footnote>
  <w:footnote w:type="continuationSeparator" w:id="0">
    <w:p w:rsidR="002D2B94" w:rsidRDefault="002D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4" w:rsidRDefault="002D2B94" w:rsidP="004536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53"/>
    <w:multiLevelType w:val="multilevel"/>
    <w:tmpl w:val="35DA5EAC"/>
    <w:styleLink w:val="WWNum1"/>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1" w15:restartNumberingAfterBreak="0">
    <w:nsid w:val="0AF20816"/>
    <w:multiLevelType w:val="multilevel"/>
    <w:tmpl w:val="E5BE374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B9429E8"/>
    <w:multiLevelType w:val="hybridMultilevel"/>
    <w:tmpl w:val="0974115C"/>
    <w:lvl w:ilvl="0" w:tplc="30B02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92C58"/>
    <w:multiLevelType w:val="hybridMultilevel"/>
    <w:tmpl w:val="664CC7D4"/>
    <w:lvl w:ilvl="0" w:tplc="BF0A6E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17E18"/>
    <w:multiLevelType w:val="multilevel"/>
    <w:tmpl w:val="5DA03834"/>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47710726"/>
    <w:multiLevelType w:val="hybridMultilevel"/>
    <w:tmpl w:val="A58A1476"/>
    <w:lvl w:ilvl="0" w:tplc="44F6098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D"/>
    <w:rsid w:val="000C3E88"/>
    <w:rsid w:val="00166256"/>
    <w:rsid w:val="002A415C"/>
    <w:rsid w:val="002D2B94"/>
    <w:rsid w:val="0045368B"/>
    <w:rsid w:val="00556B09"/>
    <w:rsid w:val="005A7823"/>
    <w:rsid w:val="005C5AFE"/>
    <w:rsid w:val="006F21DF"/>
    <w:rsid w:val="008038E4"/>
    <w:rsid w:val="00B8083D"/>
    <w:rsid w:val="00BC1959"/>
    <w:rsid w:val="00C000B9"/>
    <w:rsid w:val="00C15E20"/>
    <w:rsid w:val="00D333D1"/>
    <w:rsid w:val="00DE24FF"/>
    <w:rsid w:val="00F5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965"/>
  <w15:docId w15:val="{3D52EE5B-067D-4AD5-A6B6-097BA160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kern w:val="3"/>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rPr>
      <w:rFonts w:ascii="Times New Roman" w:eastAsia="Times New Roman" w:hAnsi="Times New Roman" w:cs="Times New Roman"/>
      <w:lang w:eastAsia="zh-CN"/>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ascii="Liberation Sans" w:eastAsia="Liberation Sans" w:hAnsi="Liberation Sans" w:cs="FreeSans"/>
      <w:sz w:val="24"/>
    </w:rPr>
  </w:style>
  <w:style w:type="paragraph" w:styleId="Caption">
    <w:name w:val="caption"/>
    <w:basedOn w:val="Standard"/>
    <w:pPr>
      <w:suppressLineNumbers/>
      <w:spacing w:before="120" w:after="120"/>
    </w:pPr>
    <w:rPr>
      <w:rFonts w:ascii="Liberation Sans" w:eastAsia="Liberation Sans" w:hAnsi="Liberation Sans" w:cs="FreeSans"/>
      <w:i/>
      <w:iCs/>
      <w:sz w:val="24"/>
      <w:szCs w:val="24"/>
    </w:rPr>
  </w:style>
  <w:style w:type="paragraph" w:customStyle="1" w:styleId="Index">
    <w:name w:val="Index"/>
    <w:basedOn w:val="Standard"/>
    <w:pPr>
      <w:suppressLineNumbers/>
    </w:pPr>
    <w:rPr>
      <w:rFonts w:ascii="Liberation Sans" w:eastAsia="Liberation Sans" w:hAnsi="Liberation Sans" w:cs="FreeSans"/>
      <w:sz w:val="24"/>
    </w:rPr>
  </w:style>
  <w:style w:type="paragraph" w:styleId="CommentText">
    <w:name w:val="annotation text"/>
    <w:basedOn w:val="Standard"/>
    <w:pPr>
      <w:spacing w:line="240" w:lineRule="auto"/>
    </w:pPr>
    <w:rPr>
      <w:sz w:val="20"/>
      <w:szCs w:val="20"/>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CommentSubject">
    <w:name w:val="annotation subject"/>
    <w:basedOn w:val="CommentText"/>
    <w:rPr>
      <w:b/>
      <w:bCs/>
    </w:rPr>
  </w:style>
  <w:style w:type="paragraph" w:customStyle="1" w:styleId="FreeForm">
    <w:name w:val="Free Form"/>
    <w:pPr>
      <w:widowControl/>
    </w:pPr>
    <w:rPr>
      <w:rFonts w:ascii="Helvetica, Arial" w:eastAsia="ヒラギノ角ゴ Pro W3" w:hAnsi="Helvetica, Arial" w:cs="Helvetica, Arial"/>
      <w:color w:val="000000"/>
      <w:sz w:val="24"/>
      <w:szCs w:val="20"/>
      <w:lang w:val="en-US" w:eastAsia="zh-CN" w:bidi="hi-I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eastAsia="zh-CN"/>
    </w:rPr>
  </w:style>
  <w:style w:type="character" w:customStyle="1" w:styleId="BalloonTextChar">
    <w:name w:val="Balloon Text Char"/>
    <w:basedOn w:val="DefaultParagraphFont"/>
    <w:rPr>
      <w:rFonts w:ascii="Tahoma" w:eastAsia="Tahoma" w:hAnsi="Tahoma" w:cs="Tahoma"/>
      <w:sz w:val="16"/>
      <w:szCs w:val="16"/>
      <w:lang w:eastAsia="zh-CN"/>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lang w:eastAsia="zh-CN"/>
    </w:rPr>
  </w:style>
  <w:style w:type="character" w:customStyle="1" w:styleId="FooterChar">
    <w:name w:val="Footer Char"/>
    <w:basedOn w:val="DefaultParagraphFont"/>
    <w:rPr>
      <w:rFonts w:ascii="Times New Roman" w:eastAsia="Times New Roman" w:hAnsi="Times New Roman" w:cs="Times New Roman"/>
      <w:lang w:eastAsia="zh-CN"/>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styleId="Hyperlink">
    <w:name w:val="Hyperlink"/>
    <w:basedOn w:val="DefaultParagraphFont"/>
    <w:uiPriority w:val="99"/>
    <w:unhideWhenUsed/>
    <w:rsid w:val="000C3E88"/>
    <w:rPr>
      <w:color w:val="0563C1" w:themeColor="hyperlink"/>
      <w:u w:val="single"/>
    </w:rPr>
  </w:style>
  <w:style w:type="character" w:customStyle="1" w:styleId="UnresolvedMention">
    <w:name w:val="Unresolved Mention"/>
    <w:basedOn w:val="DefaultParagraphFont"/>
    <w:uiPriority w:val="99"/>
    <w:semiHidden/>
    <w:unhideWhenUsed/>
    <w:rsid w:val="000C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kennedy@cntw.nhs.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85d086-ee1a-4af6-8735-0653ff74b3de" xsi:nil="true"/>
    <lcf76f155ced4ddcb4097134ff3c332f xmlns="96c85ef5-f444-4f61-bbfb-f2718bea89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D6F19223BB14EBB7183EC6FC440CE" ma:contentTypeVersion="16" ma:contentTypeDescription="Create a new document." ma:contentTypeScope="" ma:versionID="459f04bfb221d0692a8f45c5da1467f5">
  <xsd:schema xmlns:xsd="http://www.w3.org/2001/XMLSchema" xmlns:xs="http://www.w3.org/2001/XMLSchema" xmlns:p="http://schemas.microsoft.com/office/2006/metadata/properties" xmlns:ns2="96c85ef5-f444-4f61-bbfb-f2718bea8958" xmlns:ns3="bb85d086-ee1a-4af6-8735-0653ff74b3de" targetNamespace="http://schemas.microsoft.com/office/2006/metadata/properties" ma:root="true" ma:fieldsID="fea30ac7b919e418d97ebad3f0c16dc9" ns2:_="" ns3:_="">
    <xsd:import namespace="96c85ef5-f444-4f61-bbfb-f2718bea8958"/>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85ef5-f444-4f61-bbfb-f2718bea8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2d5985-2aae-4d54-8253-2d8abbcfbca3}" ma:internalName="TaxCatchAll" ma:showField="CatchAllData" ma:web="bb85d086-ee1a-4af6-8735-0653ff74b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6A10B-FB74-46FF-922A-4E6513FC5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EC9D8-9E25-4F13-A570-BA59AC51C173}"/>
</file>

<file path=customXml/itemProps3.xml><?xml version="1.0" encoding="utf-8"?>
<ds:datastoreItem xmlns:ds="http://schemas.openxmlformats.org/officeDocument/2006/customXml" ds:itemID="{40F91AA6-EA03-41C1-BA69-35C7580B4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Kennedy</dc:creator>
  <cp:lastModifiedBy>Divya Dinraj</cp:lastModifiedBy>
  <cp:revision>3</cp:revision>
  <cp:lastPrinted>2019-03-12T14:52:00Z</cp:lastPrinted>
  <dcterms:created xsi:type="dcterms:W3CDTF">2022-02-04T08:05:00Z</dcterms:created>
  <dcterms:modified xsi:type="dcterms:W3CDTF">2022-03-31T08:49:00Z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Tees, Esk and Wear Valleys NHS Foundation Trust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0x0101005D6D6F19223BB14EBB7183EC6FC440CE</vt:lpwstr>
  </property>
</Properties>
</file>